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804A9" w:rsidTr="000804A9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04A9" w:rsidRPr="000804A9" w:rsidRDefault="000804A9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0804A9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0804A9" w:rsidRPr="000804A9" w:rsidRDefault="000804A9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4A9">
              <w:rPr>
                <w:b/>
                <w:szCs w:val="24"/>
              </w:rPr>
              <w:tab/>
            </w:r>
            <w:r w:rsidRPr="000804A9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0804A9" w:rsidRDefault="000804A9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(МАОУ СОШ № 18)</w:t>
            </w:r>
          </w:p>
        </w:tc>
      </w:tr>
      <w:tr w:rsidR="000804A9" w:rsidTr="000804A9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804A9" w:rsidRDefault="000804A9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  <w:lang w:val="en-US"/>
              </w:rPr>
            </w:pPr>
          </w:p>
        </w:tc>
      </w:tr>
    </w:tbl>
    <w:p w:rsidR="000804A9" w:rsidRDefault="000804A9" w:rsidP="000804A9">
      <w:pPr>
        <w:spacing w:line="254" w:lineRule="auto"/>
        <w:jc w:val="right"/>
        <w:rPr>
          <w:rFonts w:eastAsia="Times New Roman"/>
          <w:color w:val="000000"/>
        </w:rPr>
      </w:pPr>
      <w:r>
        <w:rPr>
          <w:b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99"/>
        <w:tblW w:w="10365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649"/>
        <w:gridCol w:w="3006"/>
        <w:gridCol w:w="4710"/>
      </w:tblGrid>
      <w:tr w:rsidR="000804A9" w:rsidTr="000804A9">
        <w:trPr>
          <w:trHeight w:val="3048"/>
        </w:trPr>
        <w:tc>
          <w:tcPr>
            <w:tcW w:w="2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 xml:space="preserve">Рассмотрена на </w:t>
            </w:r>
          </w:p>
          <w:p w:rsidR="000804A9" w:rsidRPr="000804A9" w:rsidRDefault="000804A9">
            <w:pPr>
              <w:adjustRightInd w:val="0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заседании школьного методического объединения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 xml:space="preserve">Протокол от  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«29» августа 2022 г.  №1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  <w:p w:rsidR="000804A9" w:rsidRPr="000804A9" w:rsidRDefault="000804A9">
            <w:pPr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110490</wp:posOffset>
                  </wp:positionV>
                  <wp:extent cx="295275" cy="361315"/>
                  <wp:effectExtent l="62230" t="90170" r="14605" b="90805"/>
                  <wp:wrapThrough wrapText="bothSides">
                    <wp:wrapPolygon edited="0">
                      <wp:start x="24552" y="19511"/>
                      <wp:lineTo x="35362" y="7631"/>
                      <wp:lineTo x="17469" y="-3242"/>
                      <wp:lineTo x="12164" y="-5046"/>
                      <wp:lineTo x="2702" y="-2281"/>
                      <wp:lineTo x="-624" y="1375"/>
                      <wp:lineTo x="-1455" y="2289"/>
                      <wp:lineTo x="-824" y="16864"/>
                      <wp:lineTo x="20108" y="22487"/>
                      <wp:lineTo x="21226" y="23167"/>
                      <wp:lineTo x="24552" y="19511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" b="19788"/>
                          <a:stretch>
                            <a:fillRect/>
                          </a:stretch>
                        </pic:blipFill>
                        <pic:spPr bwMode="auto">
                          <a:xfrm rot="-7597980">
                            <a:off x="0" y="0"/>
                            <a:ext cx="295275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04A9">
              <w:rPr>
                <w:sz w:val="20"/>
                <w:szCs w:val="20"/>
                <w:lang w:val="ru-RU"/>
              </w:rPr>
              <w:t>Рук. ШМО</w:t>
            </w:r>
          </w:p>
          <w:p w:rsidR="000804A9" w:rsidRDefault="000804A9">
            <w:pPr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t xml:space="preserve">Першина Н.В </w:t>
            </w:r>
          </w:p>
          <w:p w:rsidR="000804A9" w:rsidRDefault="000804A9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0804A9" w:rsidRDefault="000804A9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0804A9" w:rsidRPr="000804A9" w:rsidRDefault="000804A9">
            <w:pPr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 xml:space="preserve">Согласована с 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заместителем директора по УВР МАОУ СОШ №18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A9">
              <w:rPr>
                <w:sz w:val="20"/>
                <w:szCs w:val="20"/>
                <w:lang w:val="ru-RU"/>
              </w:rPr>
              <w:t xml:space="preserve"> Писковацкова О.М.</w:t>
            </w:r>
          </w:p>
          <w:p w:rsidR="000804A9" w:rsidRPr="000804A9" w:rsidRDefault="000804A9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«29» августа 2022 г.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71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0804A9" w:rsidRPr="000804A9" w:rsidRDefault="000804A9">
            <w:pPr>
              <w:jc w:val="right"/>
              <w:rPr>
                <w:szCs w:val="24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Утверждена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приказом МАОУ СОШ № 18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>Приказ от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 xml:space="preserve">«30» августа 2022 г.  №149-О </w:t>
            </w:r>
          </w:p>
          <w:p w:rsidR="000804A9" w:rsidRPr="000804A9" w:rsidRDefault="000804A9">
            <w:pPr>
              <w:adjustRightInd w:val="0"/>
              <w:jc w:val="right"/>
              <w:rPr>
                <w:sz w:val="20"/>
                <w:szCs w:val="20"/>
                <w:u w:val="single"/>
                <w:lang w:val="ru-RU"/>
              </w:rPr>
            </w:pPr>
          </w:p>
          <w:p w:rsidR="000804A9" w:rsidRPr="000804A9" w:rsidRDefault="000804A9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0804A9">
              <w:rPr>
                <w:sz w:val="20"/>
                <w:szCs w:val="20"/>
                <w:lang w:val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259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A9">
              <w:rPr>
                <w:sz w:val="20"/>
                <w:szCs w:val="20"/>
                <w:lang w:val="ru-RU"/>
              </w:rPr>
              <w:t xml:space="preserve">   Соколова С.В.</w:t>
            </w:r>
          </w:p>
          <w:p w:rsidR="000804A9" w:rsidRPr="000804A9" w:rsidRDefault="000804A9">
            <w:pPr>
              <w:spacing w:after="75"/>
              <w:rPr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5715" b="127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4A9" w:rsidRPr="000804A9" w:rsidRDefault="000804A9">
            <w:pPr>
              <w:spacing w:after="75"/>
              <w:rPr>
                <w:sz w:val="24"/>
                <w:szCs w:val="24"/>
                <w:lang w:val="ru-RU"/>
              </w:rPr>
            </w:pPr>
          </w:p>
          <w:p w:rsidR="000804A9" w:rsidRPr="000804A9" w:rsidRDefault="000804A9">
            <w:pPr>
              <w:spacing w:after="75"/>
              <w:rPr>
                <w:szCs w:val="24"/>
                <w:lang w:val="ru-RU"/>
              </w:rPr>
            </w:pPr>
          </w:p>
          <w:p w:rsidR="000804A9" w:rsidRPr="000804A9" w:rsidRDefault="000804A9">
            <w:pPr>
              <w:spacing w:after="75"/>
              <w:rPr>
                <w:szCs w:val="24"/>
                <w:lang w:val="ru-RU"/>
              </w:rPr>
            </w:pPr>
          </w:p>
          <w:p w:rsidR="000804A9" w:rsidRPr="000804A9" w:rsidRDefault="000804A9">
            <w:pPr>
              <w:spacing w:after="75"/>
              <w:rPr>
                <w:szCs w:val="24"/>
                <w:lang w:val="ru-RU"/>
              </w:rPr>
            </w:pPr>
          </w:p>
        </w:tc>
      </w:tr>
    </w:tbl>
    <w:p w:rsidR="000804A9" w:rsidRDefault="000804A9" w:rsidP="000804A9">
      <w:pPr>
        <w:jc w:val="center"/>
        <w:rPr>
          <w:rFonts w:eastAsia="Times New Roman"/>
          <w:b/>
          <w:color w:val="000000"/>
        </w:rPr>
      </w:pPr>
    </w:p>
    <w:p w:rsidR="000804A9" w:rsidRDefault="000804A9" w:rsidP="000804A9">
      <w:pPr>
        <w:jc w:val="center"/>
        <w:rPr>
          <w:b/>
        </w:rPr>
      </w:pPr>
    </w:p>
    <w:p w:rsidR="000804A9" w:rsidRDefault="000804A9" w:rsidP="000804A9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0804A9" w:rsidRDefault="000804A9" w:rsidP="000804A9">
      <w:pPr>
        <w:ind w:right="60"/>
        <w:jc w:val="center"/>
        <w:rPr>
          <w:color w:val="000000"/>
          <w:sz w:val="24"/>
          <w:szCs w:val="24"/>
        </w:rPr>
      </w:pPr>
      <w:r>
        <w:rPr>
          <w:b/>
          <w:szCs w:val="24"/>
        </w:rPr>
        <w:t xml:space="preserve">  по __</w:t>
      </w:r>
      <w:r>
        <w:rPr>
          <w:b/>
          <w:szCs w:val="24"/>
          <w:u w:val="single"/>
        </w:rPr>
        <w:t>физике</w:t>
      </w:r>
      <w:r>
        <w:rPr>
          <w:b/>
          <w:szCs w:val="24"/>
        </w:rPr>
        <w:t xml:space="preserve"> </w:t>
      </w:r>
    </w:p>
    <w:p w:rsidR="000804A9" w:rsidRDefault="000804A9" w:rsidP="000804A9">
      <w:pPr>
        <w:spacing w:after="166"/>
        <w:ind w:right="57"/>
        <w:jc w:val="center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(наименование учебного предмета \ курса) </w:t>
      </w:r>
    </w:p>
    <w:p w:rsidR="000804A9" w:rsidRDefault="000804A9" w:rsidP="000804A9">
      <w:pPr>
        <w:ind w:left="137" w:right="52"/>
        <w:jc w:val="center"/>
        <w:rPr>
          <w:szCs w:val="24"/>
        </w:rPr>
      </w:pPr>
      <w:r>
        <w:rPr>
          <w:szCs w:val="24"/>
        </w:rPr>
        <w:t>_______________</w:t>
      </w:r>
      <w:r w:rsidRPr="000804A9">
        <w:rPr>
          <w:szCs w:val="24"/>
          <w:u w:val="single"/>
        </w:rPr>
        <w:t>11 (базовый уровень) _</w:t>
      </w:r>
      <w:r w:rsidRPr="000804A9">
        <w:rPr>
          <w:szCs w:val="24"/>
          <w:u w:val="single"/>
        </w:rPr>
        <w:t>_____________</w:t>
      </w:r>
    </w:p>
    <w:p w:rsidR="000804A9" w:rsidRDefault="000804A9" w:rsidP="000804A9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(класс) </w:t>
      </w:r>
    </w:p>
    <w:p w:rsidR="000804A9" w:rsidRDefault="000804A9" w:rsidP="000804A9">
      <w:pPr>
        <w:ind w:left="137" w:right="52"/>
        <w:rPr>
          <w:szCs w:val="24"/>
        </w:rPr>
      </w:pPr>
      <w:r>
        <w:rPr>
          <w:szCs w:val="24"/>
        </w:rPr>
        <w:t xml:space="preserve">                                                             _________</w:t>
      </w:r>
      <w:r>
        <w:rPr>
          <w:b/>
          <w:szCs w:val="24"/>
          <w:u w:val="single"/>
        </w:rPr>
        <w:t>1 год</w:t>
      </w:r>
      <w:r>
        <w:rPr>
          <w:szCs w:val="24"/>
        </w:rPr>
        <w:t xml:space="preserve">_________________________ </w:t>
      </w:r>
    </w:p>
    <w:p w:rsidR="000804A9" w:rsidRDefault="000804A9" w:rsidP="000804A9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:rsidR="000804A9" w:rsidRDefault="000804A9" w:rsidP="000804A9">
      <w:pPr>
        <w:spacing w:after="23"/>
        <w:rPr>
          <w:szCs w:val="24"/>
        </w:rPr>
      </w:pPr>
      <w:r>
        <w:rPr>
          <w:szCs w:val="24"/>
        </w:rPr>
        <w:t xml:space="preserve">     </w:t>
      </w:r>
    </w:p>
    <w:p w:rsidR="000804A9" w:rsidRDefault="000804A9" w:rsidP="000804A9">
      <w:pPr>
        <w:ind w:left="-5" w:right="52"/>
        <w:rPr>
          <w:szCs w:val="24"/>
        </w:rPr>
      </w:pPr>
      <w:r>
        <w:rPr>
          <w:szCs w:val="24"/>
        </w:rPr>
        <w:t xml:space="preserve">       Программу составили Бублик С.П._______ </w:t>
      </w:r>
    </w:p>
    <w:p w:rsidR="000804A9" w:rsidRDefault="000804A9" w:rsidP="000804A9">
      <w:pPr>
        <w:spacing w:after="84"/>
        <w:ind w:left="720" w:firstLine="720"/>
        <w:jc w:val="center"/>
        <w:rPr>
          <w:szCs w:val="24"/>
        </w:rPr>
      </w:pPr>
      <w:r>
        <w:rPr>
          <w:szCs w:val="24"/>
        </w:rPr>
        <w:t xml:space="preserve">(Ф.И.О. учителя, предмет, </w:t>
      </w:r>
      <w:r>
        <w:rPr>
          <w:b/>
          <w:szCs w:val="24"/>
        </w:rPr>
        <w:t>квалификация, составившего</w:t>
      </w:r>
      <w:r>
        <w:rPr>
          <w:szCs w:val="24"/>
        </w:rPr>
        <w:t xml:space="preserve"> рабочую учебную программу)</w:t>
      </w:r>
    </w:p>
    <w:p w:rsidR="000804A9" w:rsidRDefault="000804A9" w:rsidP="000804A9">
      <w:pPr>
        <w:spacing w:after="75"/>
        <w:rPr>
          <w:szCs w:val="24"/>
        </w:rPr>
      </w:pPr>
      <w:r>
        <w:rPr>
          <w:szCs w:val="24"/>
        </w:rPr>
        <w:t xml:space="preserve"> </w:t>
      </w:r>
    </w:p>
    <w:p w:rsidR="000804A9" w:rsidRDefault="000804A9" w:rsidP="000804A9">
      <w:pPr>
        <w:spacing w:after="166"/>
        <w:rPr>
          <w:szCs w:val="24"/>
        </w:rPr>
      </w:pPr>
      <w:r>
        <w:rPr>
          <w:szCs w:val="24"/>
        </w:rPr>
        <w:t xml:space="preserve"> </w:t>
      </w:r>
    </w:p>
    <w:p w:rsidR="000804A9" w:rsidRDefault="000804A9" w:rsidP="000804A9">
      <w:pPr>
        <w:rPr>
          <w:szCs w:val="24"/>
        </w:rPr>
      </w:pPr>
      <w:r>
        <w:rPr>
          <w:szCs w:val="24"/>
        </w:rPr>
        <w:t xml:space="preserve"> </w:t>
      </w:r>
    </w:p>
    <w:p w:rsidR="000804A9" w:rsidRDefault="000804A9" w:rsidP="000804A9">
      <w:pPr>
        <w:spacing w:line="254" w:lineRule="auto"/>
        <w:ind w:right="170"/>
        <w:jc w:val="center"/>
      </w:pPr>
      <w:r>
        <w:rPr>
          <w:szCs w:val="24"/>
        </w:rPr>
        <w:t>г. Тобольск</w:t>
      </w:r>
      <w:r>
        <w:rPr>
          <w:b/>
        </w:rPr>
        <w:t xml:space="preserve"> </w:t>
      </w:r>
    </w:p>
    <w:p w:rsidR="000804A9" w:rsidRDefault="000804A9" w:rsidP="000804A9">
      <w:pPr>
        <w:spacing w:line="254" w:lineRule="auto"/>
        <w:ind w:right="170"/>
        <w:jc w:val="center"/>
      </w:pPr>
      <w:r>
        <w:rPr>
          <w:b/>
        </w:rPr>
        <w:t xml:space="preserve"> </w:t>
      </w:r>
    </w:p>
    <w:p w:rsidR="00966433" w:rsidRPr="001F3630" w:rsidRDefault="00966433" w:rsidP="009664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363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66433" w:rsidRPr="00966433" w:rsidRDefault="00966433" w:rsidP="0096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3">
        <w:rPr>
          <w:rFonts w:ascii="Times New Roman" w:hAnsi="Times New Roman" w:cs="Times New Roman"/>
          <w:b/>
          <w:sz w:val="24"/>
          <w:szCs w:val="24"/>
        </w:rPr>
        <w:t>1. Личностные результаты освоения программы должны отражать: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3) готовность к служению Отечеству, его защите;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4) </w:t>
      </w:r>
      <w:proofErr w:type="spellStart"/>
      <w:r w:rsidRPr="00966433">
        <w:rPr>
          <w:bCs/>
          <w:color w:val="000000"/>
        </w:rPr>
        <w:t>сформированность</w:t>
      </w:r>
      <w:proofErr w:type="spellEnd"/>
      <w:r w:rsidRPr="00966433">
        <w:rPr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5) </w:t>
      </w:r>
      <w:proofErr w:type="spellStart"/>
      <w:r w:rsidRPr="00966433">
        <w:rPr>
          <w:bCs/>
          <w:color w:val="000000"/>
        </w:rPr>
        <w:t>сформированность</w:t>
      </w:r>
      <w:proofErr w:type="spellEnd"/>
      <w:r w:rsidRPr="00966433">
        <w:rPr>
          <w:bCs/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8) нравственное сознание и поведение на основе усвоения общечеловеческих ценностей,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9) готовность и способность к образованию, в том числе самообразованию,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11) принятие и реализацию ценностей здорового и безопасного образа жизни,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14) </w:t>
      </w:r>
      <w:proofErr w:type="spellStart"/>
      <w:r w:rsidRPr="00966433">
        <w:rPr>
          <w:bCs/>
          <w:color w:val="000000"/>
        </w:rPr>
        <w:t>сформированность</w:t>
      </w:r>
      <w:proofErr w:type="spellEnd"/>
      <w:r w:rsidRPr="00966433">
        <w:rPr>
          <w:bCs/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</w:rPr>
      </w:pPr>
      <w:r w:rsidRPr="00966433">
        <w:rPr>
          <w:bCs/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center"/>
        <w:rPr>
          <w:bCs/>
          <w:color w:val="000000"/>
        </w:rPr>
      </w:pPr>
      <w:r w:rsidRPr="00966433">
        <w:rPr>
          <w:bCs/>
          <w:color w:val="000000"/>
          <w:u w:val="single"/>
        </w:rPr>
        <w:t>для глухих, слабослышащих, позднооглохших обучающихся</w:t>
      </w:r>
      <w:r w:rsidRPr="00966433">
        <w:rPr>
          <w:bCs/>
          <w:color w:val="000000"/>
        </w:rPr>
        <w:t>: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966433">
        <w:rPr>
          <w:bCs/>
          <w:color w:val="000000"/>
          <w:u w:val="single"/>
        </w:rPr>
        <w:t>для обучающихся с нарушениями опорно-двигательного аппарата:</w:t>
      </w:r>
    </w:p>
    <w:p w:rsidR="00966433" w:rsidRPr="00966433" w:rsidRDefault="00966433" w:rsidP="00966433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966433" w:rsidRPr="00966433" w:rsidRDefault="00966433" w:rsidP="00966433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способность к осмыслению и дифференциации картины мира, ее временно-пространственной организации;</w:t>
      </w:r>
    </w:p>
    <w:p w:rsidR="00966433" w:rsidRPr="00966433" w:rsidRDefault="00966433" w:rsidP="00966433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966433">
        <w:rPr>
          <w:bCs/>
          <w:color w:val="000000"/>
          <w:u w:val="single"/>
        </w:rPr>
        <w:t>для обучающихся с расстройствами аутистического спектра: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знание своих предпочтений (ограничений) в бытовой сфере и сфере интересов.</w:t>
      </w:r>
    </w:p>
    <w:p w:rsidR="00966433" w:rsidRPr="00966433" w:rsidRDefault="00966433" w:rsidP="00966433">
      <w:pPr>
        <w:pStyle w:val="a3"/>
        <w:spacing w:after="0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966433">
        <w:rPr>
          <w:rFonts w:ascii="Times New Roman" w:hAnsi="Times New Roman" w:cs="Times New Roman"/>
          <w:b/>
          <w:bCs/>
        </w:rPr>
        <w:br/>
      </w:r>
      <w:r w:rsidRPr="00966433">
        <w:rPr>
          <w:rFonts w:ascii="Times New Roman" w:hAnsi="Times New Roman" w:cs="Times New Roman"/>
          <w:b/>
          <w:sz w:val="24"/>
          <w:szCs w:val="24"/>
        </w:rPr>
        <w:t>2</w:t>
      </w:r>
      <w:r w:rsidRPr="0096643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. </w:t>
      </w:r>
      <w:r w:rsidRPr="00966433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 должны отражать: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6) умение определять назначение и функции различных социальных институтов,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966433" w:rsidRPr="00966433" w:rsidRDefault="00966433" w:rsidP="00966433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966433">
        <w:rPr>
          <w:bCs/>
          <w:color w:val="000000"/>
        </w:rPr>
        <w:t xml:space="preserve">8) </w:t>
      </w:r>
      <w:proofErr w:type="spellStart"/>
      <w:r w:rsidRPr="00966433">
        <w:rPr>
          <w:bCs/>
          <w:color w:val="000000"/>
        </w:rPr>
        <w:t>владениеязыковыми</w:t>
      </w:r>
      <w:proofErr w:type="spellEnd"/>
      <w:r w:rsidRPr="00966433">
        <w:rPr>
          <w:bCs/>
          <w:color w:val="000000"/>
        </w:rPr>
        <w:t xml:space="preserve"> средствами - умение ясно, логично и точно излагать свою точку зрения, использовать адекватные языковые средства,</w:t>
      </w:r>
    </w:p>
    <w:p w:rsidR="00966433" w:rsidRPr="00966433" w:rsidRDefault="00966433" w:rsidP="00966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966433" w:rsidRPr="00966433" w:rsidRDefault="00966433" w:rsidP="00966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глухих, слабослышащих, позднооглохших обучающихся:</w:t>
      </w:r>
    </w:p>
    <w:p w:rsidR="00966433" w:rsidRPr="00966433" w:rsidRDefault="00966433" w:rsidP="00966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аграмматизмов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письменной и устной речи;</w:t>
      </w:r>
    </w:p>
    <w:p w:rsidR="00966433" w:rsidRPr="00966433" w:rsidRDefault="00966433" w:rsidP="00966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с расстройствами аутентического спектра: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966433" w:rsidRPr="00966433" w:rsidRDefault="00966433" w:rsidP="009664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66433" w:rsidRPr="00966433" w:rsidRDefault="00966433" w:rsidP="00966433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33" w:rsidRPr="00966433" w:rsidRDefault="00966433" w:rsidP="00966433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4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66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 освоения программы.</w:t>
      </w:r>
    </w:p>
    <w:p w:rsidR="00966433" w:rsidRPr="00966433" w:rsidRDefault="00966433" w:rsidP="00966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4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Предметные результаты освоения программы устанавливаются </w:t>
      </w:r>
      <w:r w:rsidRPr="009664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базовом уровне.</w:t>
      </w:r>
    </w:p>
    <w:p w:rsidR="00966433" w:rsidRPr="00966433" w:rsidRDefault="00966433" w:rsidP="009664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proofErr w:type="spellStart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физические задачи;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физической информации, получаемой из разных источников;</w:t>
      </w:r>
    </w:p>
    <w:p w:rsidR="00966433" w:rsidRPr="00966433" w:rsidRDefault="00966433" w:rsidP="0096643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(</w:t>
      </w:r>
      <w:proofErr w:type="spellStart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  <w:r w:rsidRPr="009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966433" w:rsidRPr="00966433" w:rsidRDefault="00966433" w:rsidP="00966433">
      <w:pPr>
        <w:pStyle w:val="a4"/>
        <w:ind w:left="360"/>
        <w:jc w:val="both"/>
        <w:rPr>
          <w:b/>
          <w:lang w:bidi="he-IL"/>
        </w:rPr>
      </w:pPr>
      <w:r w:rsidRPr="00966433">
        <w:rPr>
          <w:b/>
          <w:lang w:bidi="he-IL"/>
        </w:rPr>
        <w:t>2.СОДЕРЖАНИЕ УЧЕБНОГО ПРЕДМЕТА</w:t>
      </w:r>
    </w:p>
    <w:p w:rsidR="00966433" w:rsidRPr="00966433" w:rsidRDefault="00966433" w:rsidP="00966433">
      <w:pPr>
        <w:pStyle w:val="a4"/>
        <w:ind w:firstLine="426"/>
        <w:jc w:val="both"/>
        <w:rPr>
          <w:lang w:bidi="he-IL"/>
        </w:rPr>
      </w:pP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Физика и естественно-научный метод познания природы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Механика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 Равновесие материальной точки и твердого тела. Условия равновесия. Момент силы. Равновесие жидкости и газа. Движение жидкостей и газов. Механические колебания и волны. Превращения энергии при колебаниях. Энергия волны.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Молекулярная физика и термодинамика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>
        <w:rPr>
          <w:lang w:bidi="he-IL"/>
        </w:rPr>
        <w:t>Клапейрона</w:t>
      </w:r>
      <w:proofErr w:type="spellEnd"/>
      <w:r>
        <w:rPr>
          <w:lang w:bidi="he-IL"/>
        </w:rPr>
        <w:t>. Агрегатные состояния вещества. Модель строения жидкостей. 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Электродинамика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 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Закон электромагнитной индукции. Электромагнитное поле. Переменный ток. Явление самоиндукции. Индуктивность. Энергия электромагнитного поля. Электромагнитные колебания. Колебательный контур. Электромагнитные волны. Диапазоны электромагнитных излучений и их практическое применение. Геометрическая оптика. Волновые свойства света.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Основы специальной теории относительности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Квантовая физика. Физика атома и атомного ядра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 xml:space="preserve">Гипотеза М. Планка. Фотоэлектрический эффект. Фотон. Корпускулярно-волновой дуализм. Соотношение неопределенностей Гейзенберга. Планетарная модель атома. Объяснение линейчатого спектра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</w:t>
      </w:r>
      <w:r>
        <w:rPr>
          <w:lang w:bidi="he-IL"/>
        </w:rPr>
        <w:lastRenderedPageBreak/>
        <w:t>распада. Ядерные реакции. Цепная реакция деления ядер. Элементарные частицы. Фундаментальные взаимодействия.</w:t>
      </w:r>
    </w:p>
    <w:p w:rsidR="00966433" w:rsidRPr="000D04AC" w:rsidRDefault="00966433" w:rsidP="00966433">
      <w:pPr>
        <w:pStyle w:val="a4"/>
        <w:ind w:firstLine="426"/>
        <w:jc w:val="both"/>
        <w:rPr>
          <w:b/>
          <w:lang w:bidi="he-IL"/>
        </w:rPr>
      </w:pPr>
      <w:r w:rsidRPr="000D04AC">
        <w:rPr>
          <w:b/>
          <w:lang w:bidi="he-IL"/>
        </w:rPr>
        <w:t>Строение Вселенной</w:t>
      </w:r>
    </w:p>
    <w:p w:rsidR="00966433" w:rsidRDefault="00966433" w:rsidP="00966433">
      <w:pPr>
        <w:pStyle w:val="a4"/>
        <w:ind w:firstLine="426"/>
        <w:jc w:val="both"/>
        <w:rPr>
          <w:lang w:bidi="he-IL"/>
        </w:rPr>
      </w:pPr>
      <w:r>
        <w:rPr>
          <w:lang w:bidi="he-IL"/>
        </w:rPr>
        <w:t>Современные представления о происхождении и эволюции Солнца и звезд. Классификация звезд. Звезды и источники их энергии. Галактика. Представление о строении и эволюции Вселенной.</w:t>
      </w:r>
    </w:p>
    <w:p w:rsidR="00966433" w:rsidRPr="00D27E54" w:rsidRDefault="00966433" w:rsidP="00966433">
      <w:pPr>
        <w:pStyle w:val="a4"/>
        <w:ind w:left="720"/>
        <w:jc w:val="both"/>
        <w:rPr>
          <w:b/>
          <w:color w:val="44546A" w:themeColor="text2"/>
          <w:lang w:bidi="he-IL"/>
        </w:rPr>
      </w:pPr>
    </w:p>
    <w:p w:rsidR="00966433" w:rsidRPr="00456281" w:rsidRDefault="00966433" w:rsidP="00966433">
      <w:pPr>
        <w:pStyle w:val="a4"/>
        <w:ind w:left="1080"/>
        <w:jc w:val="center"/>
        <w:rPr>
          <w:b/>
          <w:lang w:bidi="he-IL"/>
        </w:rPr>
      </w:pPr>
      <w:r>
        <w:rPr>
          <w:b/>
          <w:lang w:bidi="he-IL"/>
        </w:rPr>
        <w:t>3. ТЕМАТИЧЕСКОЕ</w:t>
      </w:r>
      <w:r w:rsidRPr="00CC5F8F">
        <w:rPr>
          <w:b/>
          <w:lang w:bidi="he-IL"/>
        </w:rPr>
        <w:t xml:space="preserve"> </w:t>
      </w:r>
      <w:r>
        <w:rPr>
          <w:b/>
          <w:lang w:bidi="he-IL"/>
        </w:rPr>
        <w:t>ПЛАНИРОВАНИЕ</w:t>
      </w:r>
      <w:r w:rsidRPr="00CC5F8F">
        <w:rPr>
          <w:b/>
          <w:lang w:bidi="he-IL"/>
        </w:rPr>
        <w:t xml:space="preserve">, </w:t>
      </w:r>
      <w:r>
        <w:rPr>
          <w:b/>
          <w:lang w:bidi="he-IL"/>
        </w:rPr>
        <w:t>В ТОМ ЧИСЛЕ С УЧЁТОМ</w:t>
      </w:r>
      <w:r w:rsidRPr="00CC5F8F">
        <w:rPr>
          <w:b/>
          <w:lang w:bidi="he-IL"/>
        </w:rPr>
        <w:t xml:space="preserve"> </w:t>
      </w:r>
      <w:r>
        <w:rPr>
          <w:b/>
          <w:lang w:bidi="he-IL"/>
        </w:rPr>
        <w:t>РАБОЧЕЙ ПРОГРАММЫ ВОСПИТАНИЯ</w:t>
      </w:r>
      <w:r w:rsidRPr="00CC5F8F">
        <w:rPr>
          <w:b/>
          <w:lang w:bidi="he-IL"/>
        </w:rPr>
        <w:t xml:space="preserve"> </w:t>
      </w:r>
      <w:r>
        <w:rPr>
          <w:b/>
          <w:lang w:bidi="he-IL"/>
        </w:rPr>
        <w:t>С УКАЗАНИЕМ КОЛИЧЕСТВА ЧАСОВ</w:t>
      </w:r>
      <w:r w:rsidRPr="00CC5F8F">
        <w:rPr>
          <w:b/>
          <w:lang w:bidi="he-IL"/>
        </w:rPr>
        <w:t xml:space="preserve">, </w:t>
      </w:r>
      <w:r>
        <w:rPr>
          <w:b/>
          <w:lang w:bidi="he-IL"/>
        </w:rPr>
        <w:t>ОТВОДИМЫХ НА ОСВОЕНИЕ КАЖДОЙ ТЕМЫ</w:t>
      </w:r>
      <w:r w:rsidRPr="00CC5F8F">
        <w:rPr>
          <w:b/>
          <w:lang w:bidi="he-IL"/>
        </w:rPr>
        <w:t>.</w:t>
      </w:r>
    </w:p>
    <w:p w:rsidR="00966433" w:rsidRPr="005E542E" w:rsidRDefault="00966433" w:rsidP="00966433">
      <w:pPr>
        <w:pStyle w:val="a4"/>
        <w:ind w:firstLine="357"/>
        <w:jc w:val="both"/>
        <w:rPr>
          <w:lang w:bidi="he-IL"/>
        </w:rPr>
      </w:pPr>
      <w:r w:rsidRPr="00E570EB">
        <w:rPr>
          <w:lang w:bidi="he-IL"/>
        </w:rPr>
        <w:t xml:space="preserve">В данном разделе представлено тематическое планирование в соответствии с </w:t>
      </w:r>
      <w:proofErr w:type="gramStart"/>
      <w:r w:rsidRPr="00E570EB">
        <w:rPr>
          <w:lang w:bidi="he-IL"/>
        </w:rPr>
        <w:t>требованиями  общего</w:t>
      </w:r>
      <w:proofErr w:type="gramEnd"/>
      <w:r w:rsidRPr="00E570EB">
        <w:rPr>
          <w:lang w:bidi="he-IL"/>
        </w:rPr>
        <w:t xml:space="preserve"> образования. Тематическое планирование рассчитано на 3</w:t>
      </w:r>
      <w:r>
        <w:rPr>
          <w:lang w:bidi="he-IL"/>
        </w:rPr>
        <w:t>4</w:t>
      </w:r>
      <w:r w:rsidRPr="00E570EB">
        <w:rPr>
          <w:lang w:bidi="he-IL"/>
        </w:rPr>
        <w:t xml:space="preserve"> учебных недел</w:t>
      </w:r>
      <w:r>
        <w:rPr>
          <w:lang w:bidi="he-IL"/>
        </w:rPr>
        <w:t>и</w:t>
      </w:r>
      <w:r w:rsidRPr="00E570EB">
        <w:rPr>
          <w:lang w:bidi="he-IL"/>
        </w:rPr>
        <w:t xml:space="preserve">, что составляет </w:t>
      </w:r>
      <w:r>
        <w:t>68 часов</w:t>
      </w:r>
      <w:r w:rsidRPr="00E570EB">
        <w:t xml:space="preserve"> </w:t>
      </w:r>
      <w:r w:rsidRPr="00E570EB">
        <w:rPr>
          <w:lang w:bidi="he-IL"/>
        </w:rPr>
        <w:t>в год (</w:t>
      </w:r>
      <w:r>
        <w:rPr>
          <w:lang w:bidi="he-IL"/>
        </w:rPr>
        <w:t>2</w:t>
      </w:r>
      <w:r w:rsidRPr="00E570EB">
        <w:rPr>
          <w:lang w:bidi="he-IL"/>
        </w:rPr>
        <w:t xml:space="preserve"> час</w:t>
      </w:r>
      <w:r>
        <w:rPr>
          <w:lang w:bidi="he-IL"/>
        </w:rPr>
        <w:t>а</w:t>
      </w:r>
      <w:r w:rsidRPr="00E570EB">
        <w:rPr>
          <w:lang w:bidi="he-IL"/>
        </w:rPr>
        <w:t xml:space="preserve"> в неделю). </w:t>
      </w:r>
      <w:r w:rsidRPr="005E542E">
        <w:rPr>
          <w:lang w:bidi="he-IL"/>
        </w:rPr>
        <w:t xml:space="preserve">Тематическое планирование отражает содержание курса, количество часов, отводимое на каждую тему. </w:t>
      </w:r>
    </w:p>
    <w:p w:rsidR="00966433" w:rsidRDefault="00966433" w:rsidP="00966433">
      <w:pPr>
        <w:pStyle w:val="a5"/>
        <w:ind w:firstLine="360"/>
        <w:jc w:val="both"/>
      </w:pPr>
    </w:p>
    <w:p w:rsidR="00966433" w:rsidRDefault="00966433" w:rsidP="00966433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11"/>
          <w:bCs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1559"/>
        <w:gridCol w:w="1487"/>
      </w:tblGrid>
      <w:tr w:rsidR="00966433" w:rsidTr="00BD1AEC">
        <w:trPr>
          <w:trHeight w:val="671"/>
        </w:trPr>
        <w:tc>
          <w:tcPr>
            <w:tcW w:w="704" w:type="dxa"/>
          </w:tcPr>
          <w:p w:rsidR="00966433" w:rsidRDefault="00966433" w:rsidP="00BD1AEC">
            <w:r>
              <w:t>№</w:t>
            </w:r>
          </w:p>
          <w:p w:rsidR="00966433" w:rsidRDefault="00966433" w:rsidP="00BD1AEC">
            <w:r>
              <w:t xml:space="preserve">П/П </w:t>
            </w:r>
          </w:p>
        </w:tc>
        <w:tc>
          <w:tcPr>
            <w:tcW w:w="5670" w:type="dxa"/>
          </w:tcPr>
          <w:p w:rsidR="00966433" w:rsidRDefault="00966433" w:rsidP="00BD1AEC">
            <w:pPr>
              <w:jc w:val="center"/>
            </w:pPr>
            <w:r>
              <w:t>Тема</w:t>
            </w:r>
          </w:p>
        </w:tc>
        <w:tc>
          <w:tcPr>
            <w:tcW w:w="1559" w:type="dxa"/>
          </w:tcPr>
          <w:p w:rsidR="00966433" w:rsidRDefault="00966433" w:rsidP="00BD1AEC">
            <w:pPr>
              <w:jc w:val="center"/>
            </w:pPr>
            <w:r>
              <w:t>Номер урока</w:t>
            </w:r>
          </w:p>
        </w:tc>
        <w:tc>
          <w:tcPr>
            <w:tcW w:w="1487" w:type="dxa"/>
          </w:tcPr>
          <w:p w:rsidR="00966433" w:rsidRDefault="00966433" w:rsidP="00BD1AEC">
            <w:pPr>
              <w:jc w:val="center"/>
            </w:pPr>
            <w:r>
              <w:t>Количество часов</w:t>
            </w:r>
          </w:p>
        </w:tc>
      </w:tr>
      <w:tr w:rsidR="00966433" w:rsidTr="00BD1AEC">
        <w:trPr>
          <w:trHeight w:val="485"/>
        </w:trPr>
        <w:tc>
          <w:tcPr>
            <w:tcW w:w="9420" w:type="dxa"/>
            <w:gridSpan w:val="4"/>
          </w:tcPr>
          <w:p w:rsidR="00966433" w:rsidRDefault="00966433" w:rsidP="00BD1AEC">
            <w:pPr>
              <w:jc w:val="center"/>
            </w:pPr>
            <w:r w:rsidRPr="00C04290">
              <w:t>Физика и естественно-научный метод познания природы</w:t>
            </w:r>
            <w:r>
              <w:t xml:space="preserve"> (3 часа)</w:t>
            </w:r>
            <w:r w:rsidRPr="00C04290">
              <w:t>.</w:t>
            </w:r>
          </w:p>
        </w:tc>
      </w:tr>
      <w:tr w:rsidR="00966433" w:rsidTr="00BD1AEC">
        <w:trPr>
          <w:trHeight w:val="547"/>
        </w:trPr>
        <w:tc>
          <w:tcPr>
            <w:tcW w:w="704" w:type="dxa"/>
          </w:tcPr>
          <w:p w:rsidR="00966433" w:rsidRDefault="00966433" w:rsidP="00BD1AEC">
            <w:r>
              <w:t>1.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Инструктаж по ТБ. Физика как наука.</w:t>
            </w:r>
          </w:p>
        </w:tc>
        <w:tc>
          <w:tcPr>
            <w:tcW w:w="1559" w:type="dxa"/>
          </w:tcPr>
          <w:p w:rsidR="00966433" w:rsidRDefault="00966433" w:rsidP="00BD1AEC">
            <w:r>
              <w:t>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Физические величины и их измерение.</w:t>
            </w:r>
          </w:p>
        </w:tc>
        <w:tc>
          <w:tcPr>
            <w:tcW w:w="1559" w:type="dxa"/>
          </w:tcPr>
          <w:p w:rsidR="00966433" w:rsidRDefault="00966433" w:rsidP="00BD1AEC">
            <w:r>
              <w:t>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Инструктаж по ТБ. Лабораторная работа № 0: "Методика обработки результатов измерений".</w:t>
            </w:r>
          </w:p>
        </w:tc>
        <w:tc>
          <w:tcPr>
            <w:tcW w:w="1559" w:type="dxa"/>
          </w:tcPr>
          <w:p w:rsidR="00966433" w:rsidRDefault="00966433" w:rsidP="00BD1AEC">
            <w:r>
              <w:t>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9420" w:type="dxa"/>
            <w:gridSpan w:val="4"/>
          </w:tcPr>
          <w:p w:rsidR="00966433" w:rsidRDefault="00966433" w:rsidP="00BD1AEC">
            <w:pPr>
              <w:jc w:val="center"/>
            </w:pPr>
            <w:r>
              <w:t>Механика (43 часа).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Различные способы описания механического движения.</w:t>
            </w:r>
          </w:p>
        </w:tc>
        <w:tc>
          <w:tcPr>
            <w:tcW w:w="1559" w:type="dxa"/>
          </w:tcPr>
          <w:p w:rsidR="00966433" w:rsidRDefault="00966433" w:rsidP="00BD1AEC">
            <w:r>
              <w:t>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Перемещение. Радиус-вектор.</w:t>
            </w:r>
          </w:p>
        </w:tc>
        <w:tc>
          <w:tcPr>
            <w:tcW w:w="1559" w:type="dxa"/>
          </w:tcPr>
          <w:p w:rsidR="00966433" w:rsidRDefault="00966433" w:rsidP="00BD1AEC">
            <w:r>
              <w:t>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6.</w:t>
            </w:r>
          </w:p>
        </w:tc>
        <w:tc>
          <w:tcPr>
            <w:tcW w:w="5670" w:type="dxa"/>
          </w:tcPr>
          <w:p w:rsidR="00966433" w:rsidRDefault="00966433" w:rsidP="00BD1AEC">
            <w:r w:rsidRPr="00C04290">
              <w:t>Определение положения тела с помощью координат.</w:t>
            </w:r>
            <w:r>
              <w:t xml:space="preserve"> </w:t>
            </w:r>
            <w:r w:rsidRPr="009609D7">
              <w:rPr>
                <w:i/>
              </w:rPr>
              <w:t>(урок-экскурсия, направлен на связь изучаемой дисциплины с жизнью).</w:t>
            </w:r>
          </w:p>
        </w:tc>
        <w:tc>
          <w:tcPr>
            <w:tcW w:w="1559" w:type="dxa"/>
          </w:tcPr>
          <w:p w:rsidR="00966433" w:rsidRDefault="00966433" w:rsidP="00BD1AEC">
            <w:r>
              <w:t>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7.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Равномерное прямолинейное движение.</w:t>
            </w:r>
          </w:p>
        </w:tc>
        <w:tc>
          <w:tcPr>
            <w:tcW w:w="1559" w:type="dxa"/>
          </w:tcPr>
          <w:p w:rsidR="00966433" w:rsidRDefault="00966433" w:rsidP="00BD1AEC">
            <w:r>
              <w:t>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8.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Решение задач по теме: "Прям</w:t>
            </w:r>
            <w:r>
              <w:t>о</w:t>
            </w:r>
            <w:r w:rsidRPr="000A234F">
              <w:t>линейное равномерное движение".</w:t>
            </w:r>
          </w:p>
        </w:tc>
        <w:tc>
          <w:tcPr>
            <w:tcW w:w="1559" w:type="dxa"/>
          </w:tcPr>
          <w:p w:rsidR="00966433" w:rsidRDefault="00966433" w:rsidP="00BD1AEC">
            <w:r>
              <w:t>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9.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Движение тела на плоскости. Средняя скорость. Мгновенная скорость.</w:t>
            </w:r>
          </w:p>
        </w:tc>
        <w:tc>
          <w:tcPr>
            <w:tcW w:w="1559" w:type="dxa"/>
          </w:tcPr>
          <w:p w:rsidR="00966433" w:rsidRDefault="00966433" w:rsidP="00BD1AEC">
            <w:r>
              <w:t>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10.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Ускорение. равноускоренное прямолинейное движение.</w:t>
            </w:r>
          </w:p>
        </w:tc>
        <w:tc>
          <w:tcPr>
            <w:tcW w:w="1559" w:type="dxa"/>
          </w:tcPr>
          <w:p w:rsidR="00966433" w:rsidRDefault="00966433" w:rsidP="00BD1AEC">
            <w:r>
              <w:t>10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11.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Инструктаж по ТБ. Лабораторная работа № 1: "Исследование равноускоренного прямолинейного движения".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966433" w:rsidRPr="00466CED" w:rsidRDefault="00966433" w:rsidP="00BD1AEC">
            <w:r>
              <w:t>11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12.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Свободное падение тел.</w:t>
            </w:r>
          </w:p>
        </w:tc>
        <w:tc>
          <w:tcPr>
            <w:tcW w:w="1559" w:type="dxa"/>
          </w:tcPr>
          <w:p w:rsidR="00966433" w:rsidRPr="00FE4602" w:rsidRDefault="00966433" w:rsidP="00BD1AEC">
            <w:r>
              <w:t>12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lastRenderedPageBreak/>
              <w:t>13.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Решение задач: "Свободное падение тел".</w:t>
            </w:r>
          </w:p>
        </w:tc>
        <w:tc>
          <w:tcPr>
            <w:tcW w:w="1559" w:type="dxa"/>
          </w:tcPr>
          <w:p w:rsidR="00966433" w:rsidRPr="008B2CC2" w:rsidRDefault="00966433" w:rsidP="00BD1AEC">
            <w:r>
              <w:t>13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14.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Контрольная работа № 1: "Кинематика материальной точки".</w:t>
            </w:r>
          </w:p>
        </w:tc>
        <w:tc>
          <w:tcPr>
            <w:tcW w:w="1559" w:type="dxa"/>
          </w:tcPr>
          <w:p w:rsidR="00966433" w:rsidRDefault="00966433" w:rsidP="00BD1AEC">
            <w:r>
              <w:t>14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15.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 xml:space="preserve">Движение тела, брошенного под </w:t>
            </w:r>
            <w:proofErr w:type="spellStart"/>
            <w:r w:rsidRPr="000A234F">
              <w:t>углм</w:t>
            </w:r>
            <w:proofErr w:type="spellEnd"/>
            <w:r w:rsidRPr="000A234F">
              <w:t xml:space="preserve"> к горизонту.</w:t>
            </w:r>
          </w:p>
        </w:tc>
        <w:tc>
          <w:tcPr>
            <w:tcW w:w="1559" w:type="dxa"/>
          </w:tcPr>
          <w:p w:rsidR="00966433" w:rsidRPr="006F0D6A" w:rsidRDefault="00966433" w:rsidP="00BD1AEC">
            <w:r>
              <w:t>15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16.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Инструктаж по ТБ. Лабораторная работа № 2: "Исследование движения тела, брошенного горизонтально".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966433" w:rsidRDefault="00966433" w:rsidP="00BD1AEC">
            <w:r>
              <w:t>16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17.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Относительность механического движения. Закон сложения скоростей.</w:t>
            </w:r>
          </w:p>
        </w:tc>
        <w:tc>
          <w:tcPr>
            <w:tcW w:w="1559" w:type="dxa"/>
          </w:tcPr>
          <w:p w:rsidR="00966433" w:rsidRDefault="00966433" w:rsidP="00BD1AEC">
            <w:r>
              <w:t>17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18.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Кинематика движения по окружности.</w:t>
            </w:r>
          </w:p>
        </w:tc>
        <w:tc>
          <w:tcPr>
            <w:tcW w:w="1559" w:type="dxa"/>
          </w:tcPr>
          <w:p w:rsidR="00966433" w:rsidRDefault="00966433" w:rsidP="00BD1AEC">
            <w:r>
              <w:t>18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19.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Решение задач по теме: "Кинематика движения по окружности".</w:t>
            </w:r>
          </w:p>
        </w:tc>
        <w:tc>
          <w:tcPr>
            <w:tcW w:w="1559" w:type="dxa"/>
          </w:tcPr>
          <w:p w:rsidR="00966433" w:rsidRDefault="00966433" w:rsidP="00BD1AEC">
            <w:r>
              <w:t>19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20.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Первый закон Ньютона. Инерциальные системы отсчёта.</w:t>
            </w:r>
          </w:p>
        </w:tc>
        <w:tc>
          <w:tcPr>
            <w:tcW w:w="1559" w:type="dxa"/>
          </w:tcPr>
          <w:p w:rsidR="00966433" w:rsidRPr="002D1D7B" w:rsidRDefault="00966433" w:rsidP="00BD1AEC">
            <w:r>
              <w:t>20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21.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Сила. Принцип суперпозиции сил.</w:t>
            </w:r>
          </w:p>
        </w:tc>
        <w:tc>
          <w:tcPr>
            <w:tcW w:w="1559" w:type="dxa"/>
          </w:tcPr>
          <w:p w:rsidR="00966433" w:rsidRDefault="00966433" w:rsidP="00BD1AEC">
            <w:r>
              <w:t>21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22.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Решение задач по теме: "Принцип суперпозиции сил".</w:t>
            </w:r>
          </w:p>
        </w:tc>
        <w:tc>
          <w:tcPr>
            <w:tcW w:w="1559" w:type="dxa"/>
          </w:tcPr>
          <w:p w:rsidR="00966433" w:rsidRPr="003C73B6" w:rsidRDefault="00966433" w:rsidP="00BD1AEC">
            <w:r>
              <w:t>22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23.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Инертность. Масса. Второй закон Ньютона.</w:t>
            </w:r>
          </w:p>
        </w:tc>
        <w:tc>
          <w:tcPr>
            <w:tcW w:w="1559" w:type="dxa"/>
          </w:tcPr>
          <w:p w:rsidR="00966433" w:rsidRPr="00153F72" w:rsidRDefault="00966433" w:rsidP="00BD1AEC">
            <w:r>
              <w:t>23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24.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Решение задач на тему: "Масса. II закон Ньютона".</w:t>
            </w:r>
          </w:p>
        </w:tc>
        <w:tc>
          <w:tcPr>
            <w:tcW w:w="1559" w:type="dxa"/>
          </w:tcPr>
          <w:p w:rsidR="00966433" w:rsidRDefault="00966433" w:rsidP="00BD1AEC">
            <w:r>
              <w:t>24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25.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Третий закон Ньютона. Принцип относительности Галилея.</w:t>
            </w:r>
          </w:p>
        </w:tc>
        <w:tc>
          <w:tcPr>
            <w:tcW w:w="1559" w:type="dxa"/>
          </w:tcPr>
          <w:p w:rsidR="00966433" w:rsidRPr="00905F73" w:rsidRDefault="00966433" w:rsidP="00BD1AEC">
            <w:r>
              <w:t>25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26.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Динамический метод решения физических задач.</w:t>
            </w:r>
          </w:p>
        </w:tc>
        <w:tc>
          <w:tcPr>
            <w:tcW w:w="1559" w:type="dxa"/>
          </w:tcPr>
          <w:p w:rsidR="00966433" w:rsidRDefault="00966433" w:rsidP="00BD1AEC">
            <w:r>
              <w:t>26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27.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Закон всемирного тяготения.</w:t>
            </w:r>
          </w:p>
        </w:tc>
        <w:tc>
          <w:tcPr>
            <w:tcW w:w="1559" w:type="dxa"/>
          </w:tcPr>
          <w:p w:rsidR="00966433" w:rsidRPr="0046656B" w:rsidRDefault="00966433" w:rsidP="00BD1AEC">
            <w:r>
              <w:t>27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28.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Обобщение по теме: "Механика".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966433" w:rsidRDefault="00966433" w:rsidP="00BD1AEC">
            <w:r>
              <w:t>28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29.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Контрольная работа № 2: "Основы динамики".</w:t>
            </w:r>
          </w:p>
        </w:tc>
        <w:tc>
          <w:tcPr>
            <w:tcW w:w="1559" w:type="dxa"/>
          </w:tcPr>
          <w:p w:rsidR="00966433" w:rsidRPr="002058C2" w:rsidRDefault="00966433" w:rsidP="00BD1AEC">
            <w:r>
              <w:t>29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30.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Сила тяжести. Движение искусственных спутников Земли.</w:t>
            </w:r>
          </w:p>
        </w:tc>
        <w:tc>
          <w:tcPr>
            <w:tcW w:w="1559" w:type="dxa"/>
          </w:tcPr>
          <w:p w:rsidR="00966433" w:rsidRDefault="00966433" w:rsidP="00BD1AEC">
            <w:r>
              <w:t>30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31.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Сила упругости. Закон Гука.</w:t>
            </w:r>
          </w:p>
        </w:tc>
        <w:tc>
          <w:tcPr>
            <w:tcW w:w="1559" w:type="dxa"/>
          </w:tcPr>
          <w:p w:rsidR="00966433" w:rsidRPr="00086FF6" w:rsidRDefault="00966433" w:rsidP="00BD1AEC">
            <w:r>
              <w:t>31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32.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Инструктаж по ТБ. Лабораторная работа № 3: " Изучение движения тела по окружности под действием сил упругости и тяжести".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966433" w:rsidRPr="0055208A" w:rsidRDefault="00966433" w:rsidP="00BD1AEC">
            <w:r>
              <w:t>32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33.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Вес тела. Невесомость. Перегрузки.</w:t>
            </w:r>
          </w:p>
        </w:tc>
        <w:tc>
          <w:tcPr>
            <w:tcW w:w="1559" w:type="dxa"/>
          </w:tcPr>
          <w:p w:rsidR="00966433" w:rsidRDefault="00966433" w:rsidP="00BD1AEC">
            <w:r>
              <w:t>33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34.</w:t>
            </w:r>
          </w:p>
        </w:tc>
        <w:tc>
          <w:tcPr>
            <w:tcW w:w="5670" w:type="dxa"/>
          </w:tcPr>
          <w:p w:rsidR="00966433" w:rsidRDefault="00966433" w:rsidP="00BD1AEC">
            <w:r w:rsidRPr="000A234F">
              <w:t>Инструктаж по ТБ. Лабораторная работа № 4: "Исследование изменения веса тела при его движении с ускорением".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работа  в 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lastRenderedPageBreak/>
              <w:t>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966433" w:rsidRDefault="00966433" w:rsidP="00BD1AEC">
            <w:r>
              <w:lastRenderedPageBreak/>
              <w:t>34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lastRenderedPageBreak/>
              <w:t>35.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Сила трения.</w:t>
            </w:r>
          </w:p>
        </w:tc>
        <w:tc>
          <w:tcPr>
            <w:tcW w:w="1559" w:type="dxa"/>
          </w:tcPr>
          <w:p w:rsidR="00966433" w:rsidRDefault="00966433" w:rsidP="00BD1AEC">
            <w:r>
              <w:t>35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36.</w:t>
            </w:r>
          </w:p>
        </w:tc>
        <w:tc>
          <w:tcPr>
            <w:tcW w:w="5670" w:type="dxa"/>
          </w:tcPr>
          <w:p w:rsidR="00966433" w:rsidRPr="000A234F" w:rsidRDefault="00966433" w:rsidP="00BD1AEC">
            <w:proofErr w:type="spellStart"/>
            <w:r w:rsidRPr="00DC243B">
              <w:t>Инструкутаж</w:t>
            </w:r>
            <w:proofErr w:type="spellEnd"/>
            <w:r w:rsidRPr="00DC243B">
              <w:t xml:space="preserve"> по ТБ. Лабораторная работа № 5: "Измерение коэффициента трения скольжения"</w:t>
            </w:r>
            <w:r>
              <w:t>.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966433" w:rsidRDefault="00966433" w:rsidP="00BD1AEC">
            <w:r>
              <w:t>36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37.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Динамика движения по окружности.</w:t>
            </w:r>
          </w:p>
        </w:tc>
        <w:tc>
          <w:tcPr>
            <w:tcW w:w="1559" w:type="dxa"/>
          </w:tcPr>
          <w:p w:rsidR="00966433" w:rsidRDefault="00966433" w:rsidP="00BD1AEC">
            <w:r>
              <w:t>37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38.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Динамика движения по окружности.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интеллектуальная игра, стимулирующая познавательную мотивацию школьников).</w:t>
            </w:r>
          </w:p>
        </w:tc>
        <w:tc>
          <w:tcPr>
            <w:tcW w:w="1559" w:type="dxa"/>
          </w:tcPr>
          <w:p w:rsidR="00966433" w:rsidRDefault="00966433" w:rsidP="00BD1AEC">
            <w:r>
              <w:t>38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39.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Применение закона сохранения импульса к изучению механических явлений.</w:t>
            </w:r>
          </w:p>
        </w:tc>
        <w:tc>
          <w:tcPr>
            <w:tcW w:w="1559" w:type="dxa"/>
          </w:tcPr>
          <w:p w:rsidR="00966433" w:rsidRDefault="00966433" w:rsidP="00BD1AEC">
            <w:r>
              <w:t>39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40.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Центр масс и теорема о его движении.</w:t>
            </w:r>
          </w:p>
        </w:tc>
        <w:tc>
          <w:tcPr>
            <w:tcW w:w="1559" w:type="dxa"/>
          </w:tcPr>
          <w:p w:rsidR="00966433" w:rsidRDefault="00966433" w:rsidP="00BD1AEC">
            <w:r>
              <w:t>40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41.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Работа силы. Мощность. КПД механизма.</w:t>
            </w:r>
          </w:p>
        </w:tc>
        <w:tc>
          <w:tcPr>
            <w:tcW w:w="1559" w:type="dxa"/>
          </w:tcPr>
          <w:p w:rsidR="00966433" w:rsidRDefault="00966433" w:rsidP="00BD1AEC">
            <w:r>
              <w:t>41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42.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Механическая энергия и её виды.</w:t>
            </w:r>
          </w:p>
        </w:tc>
        <w:tc>
          <w:tcPr>
            <w:tcW w:w="1559" w:type="dxa"/>
          </w:tcPr>
          <w:p w:rsidR="00966433" w:rsidRDefault="00966433" w:rsidP="00BD1AEC">
            <w:r>
              <w:t>42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43.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Расчёт кинетической и потенциальной энергии  тела.</w:t>
            </w:r>
          </w:p>
        </w:tc>
        <w:tc>
          <w:tcPr>
            <w:tcW w:w="1559" w:type="dxa"/>
          </w:tcPr>
          <w:p w:rsidR="00966433" w:rsidRDefault="00966433" w:rsidP="00BD1AEC">
            <w:r>
              <w:t>43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44.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Закон сохранения механической энергии.</w:t>
            </w:r>
          </w:p>
        </w:tc>
        <w:tc>
          <w:tcPr>
            <w:tcW w:w="1559" w:type="dxa"/>
          </w:tcPr>
          <w:p w:rsidR="00966433" w:rsidRDefault="00966433" w:rsidP="00BD1AEC">
            <w:r>
              <w:t>44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45.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Абсолютно упругие и неупругие столкновения.</w:t>
            </w:r>
          </w:p>
        </w:tc>
        <w:tc>
          <w:tcPr>
            <w:tcW w:w="1559" w:type="dxa"/>
          </w:tcPr>
          <w:p w:rsidR="00966433" w:rsidRDefault="00966433" w:rsidP="00BD1AEC">
            <w:r>
              <w:t>45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46.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Контрольная работа № 3: "Работа. Мощность. Энергия.".</w:t>
            </w:r>
          </w:p>
        </w:tc>
        <w:tc>
          <w:tcPr>
            <w:tcW w:w="1559" w:type="dxa"/>
          </w:tcPr>
          <w:p w:rsidR="00966433" w:rsidRDefault="00966433" w:rsidP="00BD1AEC">
            <w:r>
              <w:t>46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9420" w:type="dxa"/>
            <w:gridSpan w:val="4"/>
          </w:tcPr>
          <w:p w:rsidR="00966433" w:rsidRDefault="00966433" w:rsidP="00BD1AEC">
            <w:pPr>
              <w:jc w:val="center"/>
            </w:pPr>
            <w:r w:rsidRPr="00DC243B">
              <w:t xml:space="preserve">Статика. Законы </w:t>
            </w:r>
            <w:proofErr w:type="spellStart"/>
            <w:r w:rsidRPr="00DC243B">
              <w:t>гидро</w:t>
            </w:r>
            <w:proofErr w:type="spellEnd"/>
            <w:r>
              <w:t>-</w:t>
            </w:r>
            <w:r w:rsidRPr="00DC243B">
              <w:t xml:space="preserve"> и аэростатики</w:t>
            </w:r>
            <w:r>
              <w:t xml:space="preserve"> (5 часов)</w:t>
            </w:r>
            <w:r w:rsidRPr="00DC243B">
              <w:t>.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47.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Условия равновесия твёрдых тел.</w:t>
            </w:r>
          </w:p>
        </w:tc>
        <w:tc>
          <w:tcPr>
            <w:tcW w:w="1559" w:type="dxa"/>
          </w:tcPr>
          <w:p w:rsidR="00966433" w:rsidRDefault="00966433" w:rsidP="00BD1AEC">
            <w:r>
              <w:t>47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48.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Центр тяжести твёрдого тела. Виды равновесия.</w:t>
            </w:r>
          </w:p>
        </w:tc>
        <w:tc>
          <w:tcPr>
            <w:tcW w:w="1559" w:type="dxa"/>
          </w:tcPr>
          <w:p w:rsidR="00966433" w:rsidRDefault="00966433" w:rsidP="00BD1AEC">
            <w:r>
              <w:t>48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49.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Давление в жидкостях и газах. Закон Паскаля.</w:t>
            </w:r>
          </w:p>
        </w:tc>
        <w:tc>
          <w:tcPr>
            <w:tcW w:w="1559" w:type="dxa"/>
          </w:tcPr>
          <w:p w:rsidR="00966433" w:rsidRDefault="00966433" w:rsidP="00BD1AEC">
            <w:r>
              <w:t>49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50.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Закон Архимеда.</w:t>
            </w:r>
          </w:p>
        </w:tc>
        <w:tc>
          <w:tcPr>
            <w:tcW w:w="1559" w:type="dxa"/>
          </w:tcPr>
          <w:p w:rsidR="00966433" w:rsidRDefault="00966433" w:rsidP="00BD1AEC">
            <w:r>
              <w:t>50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51.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Ламинарное и турбулентное течение жидкости. Уравнение Бернулли.</w:t>
            </w:r>
          </w:p>
        </w:tc>
        <w:tc>
          <w:tcPr>
            <w:tcW w:w="1559" w:type="dxa"/>
          </w:tcPr>
          <w:p w:rsidR="00966433" w:rsidRDefault="00966433" w:rsidP="00BD1AEC">
            <w:r>
              <w:t>51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9420" w:type="dxa"/>
            <w:gridSpan w:val="4"/>
          </w:tcPr>
          <w:p w:rsidR="00966433" w:rsidRDefault="00966433" w:rsidP="00BD1AEC">
            <w:pPr>
              <w:jc w:val="center"/>
            </w:pPr>
            <w:r w:rsidRPr="00DC243B">
              <w:t>Молекулярная физика и термодинамика</w:t>
            </w:r>
            <w:r>
              <w:t xml:space="preserve"> (17 часов)</w:t>
            </w:r>
            <w:r w:rsidRPr="00DC243B">
              <w:t>.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 xml:space="preserve">52. 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Основные положения молекулярно-кинетической теории и общие характеристики молекул.</w:t>
            </w:r>
          </w:p>
        </w:tc>
        <w:tc>
          <w:tcPr>
            <w:tcW w:w="1559" w:type="dxa"/>
          </w:tcPr>
          <w:p w:rsidR="00966433" w:rsidRDefault="00966433" w:rsidP="00BD1AEC">
            <w:r>
              <w:t>52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53.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Температура и её измерение. Газовые законы.</w:t>
            </w:r>
          </w:p>
        </w:tc>
        <w:tc>
          <w:tcPr>
            <w:tcW w:w="1559" w:type="dxa"/>
          </w:tcPr>
          <w:p w:rsidR="00966433" w:rsidRDefault="00966433" w:rsidP="00BD1AEC">
            <w:r>
              <w:t>53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54.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>Инструктаж по ТБ. Лабораторная работа № 6: "Изучение изотермического процесса".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966433" w:rsidRDefault="00966433" w:rsidP="00BD1AEC">
            <w:r>
              <w:t>54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55.</w:t>
            </w:r>
          </w:p>
        </w:tc>
        <w:tc>
          <w:tcPr>
            <w:tcW w:w="5670" w:type="dxa"/>
          </w:tcPr>
          <w:p w:rsidR="00966433" w:rsidRPr="000A234F" w:rsidRDefault="00966433" w:rsidP="00BD1AEC">
            <w:r w:rsidRPr="00DC243B">
              <w:t xml:space="preserve">Исследование </w:t>
            </w:r>
            <w:proofErr w:type="spellStart"/>
            <w:r w:rsidRPr="00DC243B">
              <w:t>изопроцессов</w:t>
            </w:r>
            <w:proofErr w:type="spellEnd"/>
            <w:r w:rsidRPr="00DC243B">
              <w:t>.</w:t>
            </w:r>
          </w:p>
        </w:tc>
        <w:tc>
          <w:tcPr>
            <w:tcW w:w="1559" w:type="dxa"/>
          </w:tcPr>
          <w:p w:rsidR="00966433" w:rsidRDefault="00966433" w:rsidP="00BD1AEC">
            <w:r>
              <w:t>55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lastRenderedPageBreak/>
              <w:t>56.</w:t>
            </w:r>
          </w:p>
        </w:tc>
        <w:tc>
          <w:tcPr>
            <w:tcW w:w="5670" w:type="dxa"/>
          </w:tcPr>
          <w:p w:rsidR="00966433" w:rsidRPr="00DC243B" w:rsidRDefault="00966433" w:rsidP="00BD1AEC">
            <w:r w:rsidRPr="009358E0">
              <w:t>Уравнение состояния идеального газа.</w:t>
            </w:r>
          </w:p>
        </w:tc>
        <w:tc>
          <w:tcPr>
            <w:tcW w:w="1559" w:type="dxa"/>
          </w:tcPr>
          <w:p w:rsidR="00966433" w:rsidRDefault="00966433" w:rsidP="00BD1AEC">
            <w:r>
              <w:t>56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57.</w:t>
            </w:r>
          </w:p>
        </w:tc>
        <w:tc>
          <w:tcPr>
            <w:tcW w:w="5670" w:type="dxa"/>
          </w:tcPr>
          <w:p w:rsidR="00966433" w:rsidRPr="00DC243B" w:rsidRDefault="00966433" w:rsidP="00BD1AEC">
            <w:r w:rsidRPr="009358E0">
              <w:t>Инструктаж по ТБ. Лабораторная работа № 7: "Изучение уравнения состояния идеального газа.".</w:t>
            </w:r>
            <w:r>
              <w:t xml:space="preserve"> (</w:t>
            </w: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>работа  в парах, которая учат школьников  взаимодействию с другими детьми).</w:t>
            </w:r>
          </w:p>
        </w:tc>
        <w:tc>
          <w:tcPr>
            <w:tcW w:w="1559" w:type="dxa"/>
          </w:tcPr>
          <w:p w:rsidR="00966433" w:rsidRDefault="00966433" w:rsidP="00BD1AEC">
            <w:r>
              <w:t>57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58.</w:t>
            </w:r>
          </w:p>
        </w:tc>
        <w:tc>
          <w:tcPr>
            <w:tcW w:w="5670" w:type="dxa"/>
          </w:tcPr>
          <w:p w:rsidR="00966433" w:rsidRPr="00DC243B" w:rsidRDefault="00966433" w:rsidP="00BD1AEC">
            <w:r w:rsidRPr="009358E0">
              <w:t>Основное уравнение МКТ. Температура и средняя кинетическая энергия хаотического движения молекул.</w:t>
            </w:r>
          </w:p>
        </w:tc>
        <w:tc>
          <w:tcPr>
            <w:tcW w:w="1559" w:type="dxa"/>
          </w:tcPr>
          <w:p w:rsidR="00966433" w:rsidRDefault="00966433" w:rsidP="00BD1AEC">
            <w:r>
              <w:t>58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59.</w:t>
            </w:r>
          </w:p>
        </w:tc>
        <w:tc>
          <w:tcPr>
            <w:tcW w:w="5670" w:type="dxa"/>
          </w:tcPr>
          <w:p w:rsidR="00966433" w:rsidRPr="00DC243B" w:rsidRDefault="00966433" w:rsidP="00BD1AEC">
            <w:r w:rsidRPr="009358E0">
              <w:t>Измерение скоростей молекул газа.</w:t>
            </w:r>
          </w:p>
        </w:tc>
        <w:tc>
          <w:tcPr>
            <w:tcW w:w="1559" w:type="dxa"/>
          </w:tcPr>
          <w:p w:rsidR="00966433" w:rsidRDefault="00966433" w:rsidP="00BD1AEC">
            <w:r>
              <w:t>59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60.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Свойства жидкостей. Поверхностное натяжение. Капиллярные явления.</w:t>
            </w:r>
          </w:p>
        </w:tc>
        <w:tc>
          <w:tcPr>
            <w:tcW w:w="1559" w:type="dxa"/>
          </w:tcPr>
          <w:p w:rsidR="00966433" w:rsidRDefault="00966433" w:rsidP="00BD1AEC">
            <w:r>
              <w:t>60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61.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Строение и свойства твёрдых тел.</w:t>
            </w:r>
          </w:p>
        </w:tc>
        <w:tc>
          <w:tcPr>
            <w:tcW w:w="1559" w:type="dxa"/>
          </w:tcPr>
          <w:p w:rsidR="00966433" w:rsidRDefault="00966433" w:rsidP="00BD1AEC">
            <w:r>
              <w:t>61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62.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Работа газа в термодинамике. Количество теплоты. Уравнение теплового баланса. Первый закон термодинамики.</w:t>
            </w:r>
          </w:p>
        </w:tc>
        <w:tc>
          <w:tcPr>
            <w:tcW w:w="1559" w:type="dxa"/>
          </w:tcPr>
          <w:p w:rsidR="00966433" w:rsidRDefault="00966433" w:rsidP="00BD1AEC">
            <w:r>
              <w:t>62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63.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 xml:space="preserve">Применение первого закона термодинамики к </w:t>
            </w:r>
            <w:proofErr w:type="spellStart"/>
            <w:r w:rsidRPr="009358E0">
              <w:t>изопроцессам</w:t>
            </w:r>
            <w:proofErr w:type="spellEnd"/>
            <w:r w:rsidRPr="009358E0">
              <w:t>.</w:t>
            </w:r>
          </w:p>
        </w:tc>
        <w:tc>
          <w:tcPr>
            <w:tcW w:w="1559" w:type="dxa"/>
          </w:tcPr>
          <w:p w:rsidR="00966433" w:rsidRDefault="00966433" w:rsidP="00BD1AEC">
            <w:r>
              <w:t>63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64.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Необратимость тепловых процессов. Второй закон термодинамики.</w:t>
            </w:r>
          </w:p>
        </w:tc>
        <w:tc>
          <w:tcPr>
            <w:tcW w:w="1559" w:type="dxa"/>
          </w:tcPr>
          <w:p w:rsidR="00966433" w:rsidRDefault="00966433" w:rsidP="00BD1AEC">
            <w:r>
              <w:t>64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65.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Контрольная работа № 4: "Молекулярная физика и термодинамика".</w:t>
            </w:r>
          </w:p>
        </w:tc>
        <w:tc>
          <w:tcPr>
            <w:tcW w:w="1559" w:type="dxa"/>
          </w:tcPr>
          <w:p w:rsidR="00966433" w:rsidRDefault="00966433" w:rsidP="00BD1AEC">
            <w:r>
              <w:t>65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66.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Парообразование.</w:t>
            </w:r>
          </w:p>
        </w:tc>
        <w:tc>
          <w:tcPr>
            <w:tcW w:w="1559" w:type="dxa"/>
          </w:tcPr>
          <w:p w:rsidR="00966433" w:rsidRDefault="00966433" w:rsidP="00BD1AEC">
            <w:r>
              <w:t>66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67.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Инструктаж по ТБ. Лабораторная работа № 8: "Измерение относительной влажности воздуха".</w:t>
            </w:r>
            <w:r>
              <w:t xml:space="preserve"> </w:t>
            </w:r>
            <w:r w:rsidRPr="007B075A">
              <w:rPr>
                <w:i/>
              </w:rPr>
              <w:t>(групповая работа, которая учит школьников командной работе)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</w:tcPr>
          <w:p w:rsidR="00966433" w:rsidRDefault="00966433" w:rsidP="00BD1AEC">
            <w:r>
              <w:t>67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  <w:tr w:rsidR="00966433" w:rsidTr="00BD1AEC">
        <w:tc>
          <w:tcPr>
            <w:tcW w:w="704" w:type="dxa"/>
          </w:tcPr>
          <w:p w:rsidR="00966433" w:rsidRDefault="00966433" w:rsidP="00BD1AEC">
            <w:r>
              <w:t>68.</w:t>
            </w:r>
          </w:p>
        </w:tc>
        <w:tc>
          <w:tcPr>
            <w:tcW w:w="5670" w:type="dxa"/>
          </w:tcPr>
          <w:p w:rsidR="00966433" w:rsidRPr="009358E0" w:rsidRDefault="00966433" w:rsidP="00BD1AEC">
            <w:r w:rsidRPr="009358E0">
              <w:t>Плавление и кристаллизация вещества.</w:t>
            </w:r>
          </w:p>
        </w:tc>
        <w:tc>
          <w:tcPr>
            <w:tcW w:w="1559" w:type="dxa"/>
          </w:tcPr>
          <w:p w:rsidR="00966433" w:rsidRDefault="00966433" w:rsidP="00BD1AEC">
            <w:r>
              <w:t>68</w:t>
            </w:r>
          </w:p>
        </w:tc>
        <w:tc>
          <w:tcPr>
            <w:tcW w:w="1487" w:type="dxa"/>
          </w:tcPr>
          <w:p w:rsidR="00966433" w:rsidRDefault="00966433" w:rsidP="00BD1AEC">
            <w:r>
              <w:t>1</w:t>
            </w:r>
          </w:p>
        </w:tc>
      </w:tr>
    </w:tbl>
    <w:p w:rsidR="00966433" w:rsidRPr="002F35D1" w:rsidRDefault="00966433" w:rsidP="00966433">
      <w:pPr>
        <w:pStyle w:val="c1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</w:p>
    <w:p w:rsidR="00966433" w:rsidRDefault="00966433" w:rsidP="00966433">
      <w:pPr>
        <w:ind w:left="1080"/>
        <w:jc w:val="both"/>
      </w:pPr>
    </w:p>
    <w:p w:rsidR="00966433" w:rsidRPr="00966433" w:rsidRDefault="00966433" w:rsidP="00966433">
      <w:pPr>
        <w:tabs>
          <w:tab w:val="left" w:pos="1485"/>
        </w:tabs>
      </w:pPr>
    </w:p>
    <w:sectPr w:rsidR="00966433" w:rsidRPr="00966433" w:rsidSect="00336B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6796"/>
    <w:multiLevelType w:val="hybridMultilevel"/>
    <w:tmpl w:val="448034DA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90D62"/>
    <w:multiLevelType w:val="hybridMultilevel"/>
    <w:tmpl w:val="3E189294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F3979"/>
    <w:multiLevelType w:val="hybridMultilevel"/>
    <w:tmpl w:val="A5E48D3C"/>
    <w:lvl w:ilvl="0" w:tplc="9F7E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1D"/>
    <w:rsid w:val="000804A9"/>
    <w:rsid w:val="00336BCD"/>
    <w:rsid w:val="00362B7B"/>
    <w:rsid w:val="00966433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FA57"/>
  <w15:chartTrackingRefBased/>
  <w15:docId w15:val="{6AB348B9-6583-4B5C-8A2A-9892795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33"/>
    <w:pPr>
      <w:spacing w:after="200" w:line="276" w:lineRule="auto"/>
      <w:ind w:left="720"/>
      <w:contextualSpacing/>
    </w:pPr>
  </w:style>
  <w:style w:type="paragraph" w:customStyle="1" w:styleId="a4">
    <w:name w:val="Стиль"/>
    <w:rsid w:val="0096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66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66433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6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6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6433"/>
  </w:style>
  <w:style w:type="character" w:customStyle="1" w:styleId="normaltextrun">
    <w:name w:val="normaltextrun"/>
    <w:basedOn w:val="a0"/>
    <w:rsid w:val="00966433"/>
  </w:style>
  <w:style w:type="table" w:customStyle="1" w:styleId="TableGrid1">
    <w:name w:val="TableGrid1"/>
    <w:rsid w:val="000804A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ymr</dc:creator>
  <cp:keywords/>
  <dc:description/>
  <cp:lastModifiedBy>User</cp:lastModifiedBy>
  <cp:revision>2</cp:revision>
  <dcterms:created xsi:type="dcterms:W3CDTF">2023-01-25T08:00:00Z</dcterms:created>
  <dcterms:modified xsi:type="dcterms:W3CDTF">2023-01-25T08:00:00Z</dcterms:modified>
</cp:coreProperties>
</file>